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083" w:rsidRPr="00CE2EB2" w:rsidRDefault="004F5083" w:rsidP="00CE2EB2">
      <w:pPr>
        <w:jc w:val="center"/>
        <w:rPr>
          <w:b/>
          <w:sz w:val="28"/>
          <w:szCs w:val="28"/>
        </w:rPr>
      </w:pPr>
      <w:r w:rsidRPr="00CE2EB2">
        <w:rPr>
          <w:b/>
          <w:sz w:val="28"/>
          <w:szCs w:val="28"/>
        </w:rPr>
        <w:t>Návrh</w:t>
      </w:r>
    </w:p>
    <w:p w:rsidR="004F5083" w:rsidRPr="00CE2EB2" w:rsidRDefault="004F5083" w:rsidP="00CE2EB2">
      <w:pPr>
        <w:jc w:val="center"/>
        <w:rPr>
          <w:b/>
          <w:sz w:val="28"/>
          <w:szCs w:val="28"/>
        </w:rPr>
      </w:pPr>
    </w:p>
    <w:p w:rsidR="004F5083" w:rsidRPr="00CE2EB2" w:rsidRDefault="004F5083" w:rsidP="00CE2EB2">
      <w:pPr>
        <w:jc w:val="center"/>
        <w:rPr>
          <w:b/>
          <w:sz w:val="32"/>
          <w:szCs w:val="32"/>
        </w:rPr>
      </w:pPr>
      <w:r w:rsidRPr="00CE2EB2">
        <w:rPr>
          <w:b/>
          <w:sz w:val="32"/>
          <w:szCs w:val="32"/>
        </w:rPr>
        <w:t xml:space="preserve">OBECNĚ ZÁVAZNÁ VYHLÁŠKA </w:t>
      </w:r>
    </w:p>
    <w:p w:rsidR="004F5083" w:rsidRPr="00CE2EB2" w:rsidRDefault="004F5083" w:rsidP="00CE2EB2">
      <w:pPr>
        <w:jc w:val="center"/>
        <w:rPr>
          <w:b/>
          <w:sz w:val="32"/>
          <w:szCs w:val="32"/>
        </w:rPr>
      </w:pPr>
    </w:p>
    <w:p w:rsidR="004F5083" w:rsidRPr="00CE2EB2" w:rsidRDefault="004F5083" w:rsidP="00CE2EB2">
      <w:pPr>
        <w:autoSpaceDE w:val="0"/>
        <w:autoSpaceDN w:val="0"/>
        <w:adjustRightInd w:val="0"/>
        <w:jc w:val="center"/>
        <w:rPr>
          <w:bCs/>
          <w:sz w:val="28"/>
          <w:szCs w:val="28"/>
        </w:rPr>
      </w:pPr>
      <w:r w:rsidRPr="00CE2EB2">
        <w:rPr>
          <w:sz w:val="28"/>
          <w:szCs w:val="28"/>
        </w:rPr>
        <w:t xml:space="preserve">kterou se mění obecně závazná vyhláška č. 3/2012 Sb. hl. m. Prahy, </w:t>
      </w:r>
      <w:r w:rsidRPr="00CE2EB2">
        <w:rPr>
          <w:bCs/>
          <w:sz w:val="28"/>
          <w:szCs w:val="28"/>
        </w:rPr>
        <w:t>kterou se vydává Provozní řád a stanoví podmínky užívání stanovišť taxislužby zřízených na místních komunikacích ve vlastnictví hlavního města Prahy</w:t>
      </w:r>
    </w:p>
    <w:p w:rsidR="004F5083" w:rsidRPr="00CE2EB2" w:rsidRDefault="004F5083" w:rsidP="00CE2EB2">
      <w:pPr>
        <w:autoSpaceDE w:val="0"/>
        <w:autoSpaceDN w:val="0"/>
        <w:adjustRightInd w:val="0"/>
        <w:jc w:val="center"/>
        <w:rPr>
          <w:rFonts w:ascii="TimesNewRomanPS-BoldMT" w:hAnsi="TimesNewRomanPS-BoldMT" w:cs="TimesNewRomanPS-BoldMT"/>
          <w:bCs/>
          <w:sz w:val="28"/>
          <w:szCs w:val="28"/>
        </w:rPr>
      </w:pPr>
    </w:p>
    <w:p w:rsidR="004F5083" w:rsidRDefault="004F5083" w:rsidP="00CE2EB2">
      <w:pPr>
        <w:autoSpaceDE w:val="0"/>
        <w:autoSpaceDN w:val="0"/>
        <w:adjustRightInd w:val="0"/>
        <w:rPr>
          <w:rFonts w:ascii="TimesNewRomanPSMT" w:hAnsi="TimesNewRomanPSMT" w:cs="TimesNewRomanPSMT"/>
        </w:rPr>
      </w:pPr>
      <w:r>
        <w:rPr>
          <w:rFonts w:ascii="TimesNewRomanPSMT" w:hAnsi="TimesNewRomanPSMT" w:cs="TimesNewRomanPSMT"/>
        </w:rPr>
        <w:t>Zastupitelstvo hlavního města Prahy se usneslo dne  …   2012 vydat podle § 44 odst. 3 písm. a), c) a d) zákona č. 131/2000 Sb., o hlavním městě Praze, a § 21a odst. 2 zákona č. 111/1994 Sb., o silniční dopravě, ve znění pozdějších předpisů, tuto obecně závaznou vyhlášku:</w:t>
      </w:r>
    </w:p>
    <w:p w:rsidR="004F5083" w:rsidRDefault="004F5083" w:rsidP="00CE2EB2">
      <w:pPr>
        <w:autoSpaceDE w:val="0"/>
        <w:autoSpaceDN w:val="0"/>
        <w:adjustRightInd w:val="0"/>
        <w:rPr>
          <w:rFonts w:ascii="TimesNewRomanPSMT" w:hAnsi="TimesNewRomanPSMT" w:cs="TimesNewRomanPSMT"/>
        </w:rPr>
      </w:pPr>
    </w:p>
    <w:p w:rsidR="004F5083" w:rsidRDefault="004F5083" w:rsidP="00CE2EB2">
      <w:pPr>
        <w:autoSpaceDE w:val="0"/>
        <w:autoSpaceDN w:val="0"/>
        <w:adjustRightInd w:val="0"/>
        <w:jc w:val="center"/>
        <w:rPr>
          <w:rFonts w:ascii="TimesNewRomanPSMT" w:hAnsi="TimesNewRomanPSMT" w:cs="TimesNewRomanPSMT"/>
        </w:rPr>
      </w:pPr>
      <w:r>
        <w:rPr>
          <w:rFonts w:ascii="TimesNewRomanPSMT" w:hAnsi="TimesNewRomanPSMT" w:cs="TimesNewRomanPSMT"/>
        </w:rPr>
        <w:t>Čl. I</w:t>
      </w:r>
    </w:p>
    <w:p w:rsidR="004F5083" w:rsidRDefault="004F5083" w:rsidP="00CE2EB2">
      <w:pPr>
        <w:autoSpaceDE w:val="0"/>
        <w:autoSpaceDN w:val="0"/>
        <w:adjustRightInd w:val="0"/>
        <w:rPr>
          <w:bCs/>
        </w:rPr>
      </w:pPr>
      <w:r>
        <w:t>V</w:t>
      </w:r>
      <w:r w:rsidRPr="00CE2EB2">
        <w:t xml:space="preserve">yhláška č. 3/2012 Sb. hl. m. Prahy, </w:t>
      </w:r>
      <w:r w:rsidRPr="00CE2EB2">
        <w:rPr>
          <w:bCs/>
        </w:rPr>
        <w:t>kterou se vydává Provozní řád a stanoví podmínky užívání stanovišť taxislužby zřízených na místních komunikacích ve vlastnictví hlavního města Prahy</w:t>
      </w:r>
      <w:r>
        <w:rPr>
          <w:bCs/>
        </w:rPr>
        <w:t>, se mění takto:</w:t>
      </w:r>
    </w:p>
    <w:p w:rsidR="004F5083" w:rsidRDefault="004F5083" w:rsidP="00CE2EB2">
      <w:pPr>
        <w:autoSpaceDE w:val="0"/>
        <w:autoSpaceDN w:val="0"/>
        <w:adjustRightInd w:val="0"/>
        <w:rPr>
          <w:bCs/>
        </w:rPr>
      </w:pPr>
    </w:p>
    <w:p w:rsidR="004F5083" w:rsidRDefault="004F5083" w:rsidP="00CE2EB2">
      <w:pPr>
        <w:autoSpaceDE w:val="0"/>
        <w:autoSpaceDN w:val="0"/>
        <w:adjustRightInd w:val="0"/>
        <w:rPr>
          <w:bCs/>
        </w:rPr>
      </w:pPr>
      <w:r>
        <w:rPr>
          <w:bCs/>
        </w:rPr>
        <w:t>1. § 1 včetně nadpisu zní:</w:t>
      </w:r>
    </w:p>
    <w:p w:rsidR="004F5083" w:rsidRDefault="004F5083" w:rsidP="00CE2EB2">
      <w:pPr>
        <w:autoSpaceDE w:val="0"/>
        <w:autoSpaceDN w:val="0"/>
        <w:adjustRightInd w:val="0"/>
        <w:jc w:val="center"/>
        <w:rPr>
          <w:b/>
        </w:rPr>
      </w:pPr>
      <w:r>
        <w:rPr>
          <w:b/>
        </w:rPr>
        <w:t>„§ 1</w:t>
      </w:r>
    </w:p>
    <w:p w:rsidR="004F5083" w:rsidRPr="00CE2EB2" w:rsidRDefault="004F5083" w:rsidP="00CE2EB2">
      <w:pPr>
        <w:autoSpaceDE w:val="0"/>
        <w:autoSpaceDN w:val="0"/>
        <w:adjustRightInd w:val="0"/>
        <w:jc w:val="center"/>
        <w:rPr>
          <w:b/>
        </w:rPr>
      </w:pPr>
      <w:r w:rsidRPr="00CE2EB2">
        <w:rPr>
          <w:b/>
        </w:rPr>
        <w:t>Podmínky užívání stanovišť taxislužby</w:t>
      </w:r>
    </w:p>
    <w:p w:rsidR="004F5083" w:rsidRPr="00CE2EB2" w:rsidRDefault="004F5083" w:rsidP="00CE2EB2">
      <w:pPr>
        <w:autoSpaceDE w:val="0"/>
        <w:autoSpaceDN w:val="0"/>
        <w:adjustRightInd w:val="0"/>
        <w:jc w:val="center"/>
      </w:pPr>
    </w:p>
    <w:p w:rsidR="004F5083" w:rsidRPr="00CE2EB2" w:rsidRDefault="004F5083" w:rsidP="00CE2EB2">
      <w:pPr>
        <w:ind w:firstLine="708"/>
      </w:pPr>
      <w:r>
        <w:t>(</w:t>
      </w:r>
      <w:r w:rsidRPr="00CE2EB2">
        <w:t>1</w:t>
      </w:r>
      <w:r>
        <w:t>)</w:t>
      </w:r>
      <w:r w:rsidRPr="00CE2EB2">
        <w:t xml:space="preserve"> Za hlavní město Prahu uděluje souhlas s užíváním stanovišť taxislužby Technická správa komunikací (dále jen </w:t>
      </w:r>
      <w:r>
        <w:t>„</w:t>
      </w:r>
      <w:r w:rsidRPr="00CE2EB2">
        <w:t>TSK</w:t>
      </w:r>
      <w:r>
        <w:t>“</w:t>
      </w:r>
      <w:r w:rsidRPr="00CE2EB2">
        <w:t>).</w:t>
      </w:r>
    </w:p>
    <w:p w:rsidR="004F5083" w:rsidRPr="00CE2EB2" w:rsidRDefault="004F5083" w:rsidP="00CE2EB2">
      <w:pPr>
        <w:autoSpaceDE w:val="0"/>
        <w:autoSpaceDN w:val="0"/>
        <w:adjustRightInd w:val="0"/>
        <w:ind w:firstLine="708"/>
      </w:pPr>
      <w:r w:rsidRPr="00CE2EB2">
        <w:t>(2) Souhlas je vydáván pro řidiče na základě žádosti podané žadatelem, jejíž součástí je:</w:t>
      </w:r>
    </w:p>
    <w:p w:rsidR="004F5083" w:rsidRPr="00CE2EB2" w:rsidRDefault="004F5083" w:rsidP="00CE2EB2">
      <w:r>
        <w:t xml:space="preserve">a) </w:t>
      </w:r>
      <w:r w:rsidRPr="00CE2EB2">
        <w:t>kopie platného průkazu o způsobilosti řidiče taxislužby,</w:t>
      </w:r>
    </w:p>
    <w:p w:rsidR="004F5083" w:rsidRPr="00CE2EB2" w:rsidRDefault="004F5083" w:rsidP="00CE2EB2">
      <w:r>
        <w:t xml:space="preserve">b) </w:t>
      </w:r>
      <w:r w:rsidRPr="00CE2EB2">
        <w:t>kopie platného technického průkazu silničního motorového vozidla,</w:t>
      </w:r>
    </w:p>
    <w:p w:rsidR="004F5083" w:rsidRPr="00CE2EB2" w:rsidRDefault="004F5083" w:rsidP="00CE2EB2">
      <w:r>
        <w:t xml:space="preserve">c) </w:t>
      </w:r>
      <w:r w:rsidRPr="00CE2EB2">
        <w:t>kopie dokladu o zařazení vozidla do evidence vozidel taxislužby,</w:t>
      </w:r>
    </w:p>
    <w:p w:rsidR="004F5083" w:rsidRPr="00CE2EB2" w:rsidRDefault="004F5083" w:rsidP="00CE2EB2">
      <w:r>
        <w:t xml:space="preserve">d) </w:t>
      </w:r>
      <w:r w:rsidRPr="00CE2EB2">
        <w:t>výpis z  rejstříku trestů, který nesmí být ke dni podání žádosti starší než 3 měsíce,</w:t>
      </w:r>
    </w:p>
    <w:p w:rsidR="004F5083" w:rsidRPr="00CE2EB2" w:rsidRDefault="004F5083" w:rsidP="00CE2EB2">
      <w:r>
        <w:t xml:space="preserve">e) </w:t>
      </w:r>
      <w:r w:rsidRPr="00CE2EB2">
        <w:t>výpis z evidenční karty řidiče</w:t>
      </w:r>
      <w:r>
        <w:t>,</w:t>
      </w:r>
      <w:r w:rsidRPr="00CE2EB2">
        <w:t xml:space="preserve"> který nesmí být ke dni podání žádosti starší než 3 měsíce</w:t>
      </w:r>
    </w:p>
    <w:p w:rsidR="004F5083" w:rsidRPr="00CE2EB2" w:rsidRDefault="004F5083" w:rsidP="00CE2EB2">
      <w:r>
        <w:t xml:space="preserve">f) </w:t>
      </w:r>
      <w:r w:rsidRPr="00CE2EB2">
        <w:t>kopie oprávnění k podnikání (koncesní listina),</w:t>
      </w:r>
    </w:p>
    <w:p w:rsidR="004F5083" w:rsidRPr="00CE2EB2" w:rsidRDefault="004F5083" w:rsidP="00CE2EB2">
      <w:r>
        <w:t xml:space="preserve">g) </w:t>
      </w:r>
      <w:r w:rsidRPr="00CE2EB2">
        <w:t>u řidičů, kteří poskytují taxislužbu jako zaměstnanci provozovatele taxislužby, kopii platného dokladu osvědčujícího pracovněprávní vztah k zaměstnavateli.</w:t>
      </w:r>
    </w:p>
    <w:p w:rsidR="004F5083" w:rsidRPr="00CE2EB2" w:rsidRDefault="004F5083" w:rsidP="00CE2EB2">
      <w:pPr>
        <w:ind w:left="360" w:firstLine="348"/>
      </w:pPr>
      <w:r w:rsidRPr="00CE2EB2">
        <w:t>(3) Souhlas nebude vydán řidiči,</w:t>
      </w:r>
      <w:r w:rsidRPr="00CE2EB2">
        <w:rPr>
          <w:strike/>
        </w:rPr>
        <w:t xml:space="preserve"> </w:t>
      </w:r>
    </w:p>
    <w:p w:rsidR="004F5083" w:rsidRPr="00CE2EB2" w:rsidRDefault="004F5083" w:rsidP="00CE2EB2">
      <w:r w:rsidRPr="00CE2EB2">
        <w:t>a) který je osobou nespolehlivou podle zákona č. 111/1994 Sb., o</w:t>
      </w:r>
      <w:r>
        <w:t xml:space="preserve"> silniční dopravě, ve znění </w:t>
      </w:r>
      <w:r w:rsidRPr="00CE2EB2">
        <w:t>pozdějších předpisů,</w:t>
      </w:r>
    </w:p>
    <w:p w:rsidR="004F5083" w:rsidRPr="00CE2EB2" w:rsidRDefault="004F5083" w:rsidP="00CE2EB2">
      <w:r w:rsidRPr="00CE2EB2">
        <w:t>b) kterému byl v předchozích 3 letech zadržen průkaz o způsobilosti</w:t>
      </w:r>
      <w:r>
        <w:t xml:space="preserve"> řidiče taxislužby nebo mu byl </w:t>
      </w:r>
      <w:r w:rsidRPr="00CE2EB2">
        <w:t>rozhodnutím odebrán,</w:t>
      </w:r>
    </w:p>
    <w:p w:rsidR="004F5083" w:rsidRPr="00CE2EB2" w:rsidRDefault="004F5083" w:rsidP="00CE2EB2">
      <w:r w:rsidRPr="00CE2EB2">
        <w:t>c) který byl pravomocně odsouzen za úmyslný trestný čin,</w:t>
      </w:r>
    </w:p>
    <w:p w:rsidR="004F5083" w:rsidRPr="00CE2EB2" w:rsidRDefault="004F5083" w:rsidP="00CE2EB2">
      <w:r w:rsidRPr="00CE2EB2">
        <w:t xml:space="preserve">d) kterému byla uložena sankce zákazu činnosti pro porušení </w:t>
      </w:r>
      <w:r>
        <w:t>§ 23 odst. 1 písm. f) zákona č. </w:t>
      </w:r>
      <w:r w:rsidRPr="00CE2EB2">
        <w:t xml:space="preserve">200/1990 Sb., o přestupcích, ve znění pozdějších předpisů, nebo k takovému řízení vydal příslušný úřad MHMP podnět,     </w:t>
      </w:r>
    </w:p>
    <w:p w:rsidR="004F5083" w:rsidRPr="00CE2EB2" w:rsidRDefault="004F5083" w:rsidP="00CE2EB2">
      <w:r w:rsidRPr="00CE2EB2">
        <w:t xml:space="preserve">e) </w:t>
      </w:r>
      <w:r>
        <w:t xml:space="preserve">který </w:t>
      </w:r>
      <w:r w:rsidRPr="00CE2EB2">
        <w:t>nesplatil, nebo se vyhýbá placení závazků vůči hl</w:t>
      </w:r>
      <w:r>
        <w:t>.</w:t>
      </w:r>
      <w:r w:rsidRPr="00CE2EB2">
        <w:t xml:space="preserve"> m. Praze, vypl</w:t>
      </w:r>
      <w:r>
        <w:t xml:space="preserve">ývajících ze sankcí </w:t>
      </w:r>
      <w:r w:rsidRPr="00CE2EB2">
        <w:t xml:space="preserve">mu uložených ve správním řízení za delikty související s výkonem přepravních činnosti pro cizí potřeby.     </w:t>
      </w:r>
    </w:p>
    <w:p w:rsidR="004F5083" w:rsidRPr="00CE6C34" w:rsidRDefault="004F5083" w:rsidP="00CE6C34">
      <w:pPr>
        <w:ind w:firstLine="708"/>
      </w:pPr>
      <w:r>
        <w:t xml:space="preserve">(4) </w:t>
      </w:r>
      <w:r w:rsidRPr="00CE6C34">
        <w:t>Pro řidiče, u nichž bude doklad osvědčující pracovněprávní vztah na dobu kratší než na jakou je souhlas vydáván, bude souhlas vydán pouze na dobu trvání pracovněprávního vztahu.</w:t>
      </w:r>
    </w:p>
    <w:p w:rsidR="004F5083" w:rsidRPr="00CE6C34" w:rsidRDefault="004F5083" w:rsidP="00CE6C34">
      <w:pPr>
        <w:ind w:firstLine="708"/>
        <w:jc w:val="left"/>
      </w:pPr>
      <w:r w:rsidRPr="00CE6C34">
        <w:t>(5) TSK udělený souhlas odvolá, jestliže:</w:t>
      </w:r>
    </w:p>
    <w:p w:rsidR="004F5083" w:rsidRPr="00CE2EB2" w:rsidRDefault="004F5083" w:rsidP="00CE6C34">
      <w:r w:rsidRPr="00CE2EB2">
        <w:t>a)</w:t>
      </w:r>
      <w:r>
        <w:t> </w:t>
      </w:r>
      <w:r w:rsidRPr="00CE2EB2">
        <w:t xml:space="preserve">bylo s řidičem jako fyzickou osobou zahájeno správní řízení pro porušení </w:t>
      </w:r>
      <w:r>
        <w:t xml:space="preserve">zákonů </w:t>
      </w:r>
      <w:r w:rsidRPr="00CE2EB2">
        <w:t xml:space="preserve">souvisejících s taxislužbou, ze kterého vyplývá ztráta spolehlivosti, </w:t>
      </w:r>
    </w:p>
    <w:p w:rsidR="004F5083" w:rsidRPr="00CE2EB2" w:rsidRDefault="004F5083" w:rsidP="00CE6C34">
      <w:r w:rsidRPr="00CE2EB2">
        <w:t>b) bylo s řidičem zahájeno řízení o přestupku, ze kterého vyplývá možnost uložení sankce zákazu</w:t>
      </w:r>
      <w:r>
        <w:t> </w:t>
      </w:r>
      <w:r w:rsidRPr="00CE2EB2">
        <w:t>činnosti pro porušení § 23 odst. 1 písm. f) zákona o přestupcích, nebo k takovému řízení</w:t>
      </w:r>
      <w:r>
        <w:t xml:space="preserve"> </w:t>
      </w:r>
      <w:r w:rsidRPr="00CE2EB2">
        <w:t>vydal MHMP podnět,</w:t>
      </w:r>
    </w:p>
    <w:p w:rsidR="004F5083" w:rsidRPr="00CE2EB2" w:rsidRDefault="004F5083" w:rsidP="00CE6C34">
      <w:r w:rsidRPr="00CE2EB2">
        <w:t xml:space="preserve">c) porušil některou z povinností uvedených v Provozním řádu stanovišť taxislužby, </w:t>
      </w:r>
    </w:p>
    <w:p w:rsidR="004F5083" w:rsidRPr="00CE2EB2" w:rsidRDefault="004F5083" w:rsidP="00CE6C34">
      <w:r w:rsidRPr="00CE2EB2">
        <w:t>d) naplnil jeden z důvodů pro nevydání souhlasu uvedený v bodě 3,</w:t>
      </w:r>
    </w:p>
    <w:p w:rsidR="004F5083" w:rsidRPr="00CE2EB2" w:rsidRDefault="004F5083" w:rsidP="00CE6C34">
      <w:r w:rsidRPr="00CE2EB2">
        <w:t xml:space="preserve">e) bylo s řidičem zahájeno řízení pro úmyslný trestní čin.  </w:t>
      </w:r>
    </w:p>
    <w:p w:rsidR="004F5083" w:rsidRPr="00CE2EB2" w:rsidRDefault="004F5083" w:rsidP="00CE6C34">
      <w:r w:rsidRPr="00CE2EB2">
        <w:t>V takovém případě je žadatel povinen vrátit souhlas na TSK, a to nejpozději do7 dnů poté, co se o odvolání souhlasu dozvěděl.</w:t>
      </w:r>
    </w:p>
    <w:p w:rsidR="004F5083" w:rsidRPr="00CE2EB2" w:rsidRDefault="004F5083" w:rsidP="00CE6C34">
      <w:r w:rsidRPr="00CE2EB2">
        <w:t xml:space="preserve">Pokud dojde k naplnění některého z výše uvedených důvodů pro odvolání souhlasu, </w:t>
      </w:r>
      <w:r>
        <w:t xml:space="preserve">je </w:t>
      </w:r>
      <w:r w:rsidRPr="00CE2EB2">
        <w:t>pracovník Magistrátu (v rámci SOD), strážník Městské policie hl.</w:t>
      </w:r>
      <w:r>
        <w:t xml:space="preserve"> </w:t>
      </w:r>
      <w:r w:rsidRPr="00CE2EB2">
        <w:t>m. Prahy v </w:t>
      </w:r>
      <w:r>
        <w:t xml:space="preserve">uniformě nebo </w:t>
      </w:r>
      <w:r w:rsidRPr="00CE2EB2">
        <w:t xml:space="preserve">příslušník Policie České republiky v uniformě, oprávněn na místě kontroly </w:t>
      </w:r>
      <w:r>
        <w:t xml:space="preserve">zadržet oprávnění </w:t>
      </w:r>
      <w:r w:rsidRPr="00CE2EB2">
        <w:t>k užívání stanovišť taxislužby, které předá k dalšímu řízení TSK.</w:t>
      </w:r>
    </w:p>
    <w:p w:rsidR="004F5083" w:rsidRPr="00CE2EB2" w:rsidRDefault="004F5083" w:rsidP="00CE6C34">
      <w:pPr>
        <w:ind w:firstLine="708"/>
      </w:pPr>
      <w:r w:rsidRPr="00CE6C34">
        <w:t>(6) Souhlas odvolaný podle bodu 4 může být znovu obnoven, pokud TSK nebo příslušný správní orgán vydá stanovisko, že k porušení povinnosti ze strany oprávněného řidiče nedošlo. Doklad osvědčující oprávnění k užívání stanovišť taxislužby vrátí</w:t>
      </w:r>
      <w:r>
        <w:t xml:space="preserve"> </w:t>
      </w:r>
      <w:r w:rsidRPr="00CE6C34">
        <w:t>TSK žadateli stanoviště do 3 dnů po obdržení informace</w:t>
      </w:r>
      <w:r w:rsidRPr="00CE2EB2">
        <w:t xml:space="preserve"> vedoucí k jeho obnovení. </w:t>
      </w:r>
    </w:p>
    <w:p w:rsidR="004F5083" w:rsidRPr="00045580" w:rsidRDefault="004F5083" w:rsidP="00045580">
      <w:pPr>
        <w:autoSpaceDE w:val="0"/>
        <w:autoSpaceDN w:val="0"/>
        <w:adjustRightInd w:val="0"/>
      </w:pPr>
      <w:r w:rsidRPr="00CE2EB2">
        <w:t xml:space="preserve"> </w:t>
      </w:r>
      <w:r>
        <w:tab/>
      </w:r>
      <w:r w:rsidRPr="00045580">
        <w:t>(7) Žadatel a udělení souhlasu</w:t>
      </w:r>
    </w:p>
    <w:p w:rsidR="004F5083" w:rsidRPr="00045580" w:rsidRDefault="004F5083" w:rsidP="00045580">
      <w:pPr>
        <w:autoSpaceDE w:val="0"/>
        <w:autoSpaceDN w:val="0"/>
        <w:adjustRightInd w:val="0"/>
      </w:pPr>
      <w:r w:rsidRPr="00045580">
        <w:t>a) stanoviště taxislužby se správcem - pro udělení souhlasu k užívání stanovišť taxislužby se správcem je žadatelem správce konkrétního stanoviště,</w:t>
      </w:r>
    </w:p>
    <w:p w:rsidR="004F5083" w:rsidRPr="00045580" w:rsidRDefault="004F5083" w:rsidP="00045580">
      <w:r w:rsidRPr="00045580">
        <w:t>Pro řidiče, který splní požadavky pro vydání souhlasu s užíváním stanovišť</w:t>
      </w:r>
      <w:r>
        <w:t xml:space="preserve"> </w:t>
      </w:r>
      <w:r w:rsidRPr="00045580">
        <w:t>taxislužby</w:t>
      </w:r>
      <w:r>
        <w:t xml:space="preserve"> a u </w:t>
      </w:r>
      <w:r w:rsidRPr="00045580">
        <w:t>něhož budou údaje uvedené v žádosti ověřeny příslušným odborem MHMP, bude správci, který o souhlas žádá, vydán průkaz osvědčující oprávnění k užívání všech stanovišť taxislužby ve správě tohoto správce. Průkaz bude vydán po zaplacení částky 100 Kč s platností na dobu tří let a je nepřenosný.</w:t>
      </w:r>
    </w:p>
    <w:p w:rsidR="004F5083" w:rsidRPr="00045580" w:rsidRDefault="004F5083" w:rsidP="00045580">
      <w:pPr>
        <w:autoSpaceDE w:val="0"/>
        <w:autoSpaceDN w:val="0"/>
        <w:adjustRightInd w:val="0"/>
      </w:pPr>
      <w:r w:rsidRPr="00045580">
        <w:t>b) stanoviště taxislužby bez správce – pro udělení souhlasu s užíváním stanoviště taxislužby bez správce je řidič vozidla taxislužby, který má zájem stanoviště užívat.</w:t>
      </w:r>
    </w:p>
    <w:p w:rsidR="004F5083" w:rsidRPr="00045580" w:rsidRDefault="004F5083" w:rsidP="00045580">
      <w:r w:rsidRPr="00045580">
        <w:t>S řidičem, který splní požadavky pro vydání souhlasu s užíván</w:t>
      </w:r>
      <w:r>
        <w:t xml:space="preserve">ím stanovišť taxislužby a u </w:t>
      </w:r>
      <w:r w:rsidRPr="00045580">
        <w:t>něhož budou údaje jím uvedené v žádosti ověřeny přísl</w:t>
      </w:r>
      <w:r>
        <w:t xml:space="preserve">ušným odborem MHMP, bude po </w:t>
      </w:r>
      <w:r w:rsidRPr="00045580">
        <w:t>složení vratné kauce ve výši 5 000 Kč uzavřena smlouva na užívání stanovišť taxislužby</w:t>
      </w:r>
      <w:r>
        <w:t xml:space="preserve"> bez </w:t>
      </w:r>
      <w:r w:rsidRPr="00045580">
        <w:t>správce a bude mu vydán průkaz osvědčující oprávnění k jejich užívání. Oprávnění k užívání stanovišť taxislužby bez správce bude vydáno TSK</w:t>
      </w:r>
      <w:r w:rsidRPr="00045580">
        <w:rPr>
          <w:color w:val="FF0000"/>
        </w:rPr>
        <w:t xml:space="preserve"> </w:t>
      </w:r>
      <w:r w:rsidRPr="00045580">
        <w:t>po zaplacení částky 100 Kč s platností na dobu tří let a je nepřenosné.</w:t>
      </w:r>
    </w:p>
    <w:p w:rsidR="004F5083" w:rsidRDefault="004F5083" w:rsidP="00045580">
      <w:r w:rsidRPr="00045580">
        <w:t>Kauce bude složena na účet MHMP a bude sloužit pro případnou úhradu smluvní pokuty za porušení povinností uložených mu uzavřenou smlouvou či provozním řádem taxistanoviště. Kauce je splatná okamžikem podpisu smlouvy oběma smluvními stranami. Kaucí se pro tyto účely rozumí peněžitá částka složená uchazečem.</w:t>
      </w:r>
      <w:r>
        <w:t>“.</w:t>
      </w:r>
    </w:p>
    <w:p w:rsidR="004F5083" w:rsidRDefault="004F5083" w:rsidP="00045580">
      <w:r>
        <w:t xml:space="preserve">2. </w:t>
      </w:r>
      <w:r w:rsidRPr="00045580">
        <w:t xml:space="preserve"> </w:t>
      </w:r>
      <w:r>
        <w:t>Dosavadní § 1 až 4 se označuje jako § 2 až 5.</w:t>
      </w:r>
    </w:p>
    <w:p w:rsidR="004F5083" w:rsidRDefault="004F5083" w:rsidP="00DE2FDD">
      <w:pPr>
        <w:autoSpaceDE w:val="0"/>
        <w:autoSpaceDN w:val="0"/>
        <w:adjustRightInd w:val="0"/>
        <w:spacing w:before="0" w:after="0"/>
        <w:rPr>
          <w:rFonts w:ascii="TimesNewRomanPSMT" w:hAnsi="TimesNewRomanPSMT" w:cs="TimesNewRomanPSMT"/>
        </w:rPr>
      </w:pPr>
      <w:r>
        <w:t>3. V § 2 se slova „</w:t>
      </w:r>
      <w:r>
        <w:rPr>
          <w:rFonts w:ascii="TimesNewRomanPSMT" w:hAnsi="TimesNewRomanPSMT" w:cs="TimesNewRomanPSMT"/>
        </w:rPr>
        <w:t>nebo příslušným správcem stanoviště taxislužby, jehož obchodní firma je uvedena na dodatkové tabulce č. E 13 „Text“, k dopravní značce č. IP 12 „Vyhrazené parkoviště“, kterou je stanoviště taxislužby vyznačeno,“ zrušují.</w:t>
      </w:r>
    </w:p>
    <w:p w:rsidR="004F5083" w:rsidRDefault="004F5083" w:rsidP="00131036">
      <w:pPr>
        <w:autoSpaceDE w:val="0"/>
        <w:autoSpaceDN w:val="0"/>
        <w:adjustRightInd w:val="0"/>
        <w:rPr>
          <w:rFonts w:ascii="TimesNewRomanPSMT" w:hAnsi="TimesNewRomanPSMT" w:cs="TimesNewRomanPSMT"/>
        </w:rPr>
      </w:pPr>
      <w:r>
        <w:rPr>
          <w:rFonts w:ascii="TimesNewRomanPSMT" w:hAnsi="TimesNewRomanPSMT" w:cs="TimesNewRomanPSMT"/>
        </w:rPr>
        <w:t>4. V § 2 se slova „v § 2“ nahrazují slovy „v § 3“.</w:t>
      </w:r>
    </w:p>
    <w:p w:rsidR="004F5083" w:rsidRDefault="004F5083" w:rsidP="00131036">
      <w:pPr>
        <w:autoSpaceDE w:val="0"/>
        <w:autoSpaceDN w:val="0"/>
        <w:adjustRightInd w:val="0"/>
        <w:rPr>
          <w:szCs w:val="22"/>
        </w:rPr>
      </w:pPr>
      <w:r>
        <w:rPr>
          <w:rFonts w:ascii="TimesNewRomanPSMT" w:hAnsi="TimesNewRomanPSMT" w:cs="TimesNewRomanPSMT"/>
        </w:rPr>
        <w:t xml:space="preserve">5. V § 3 odst. 2 věta první zní </w:t>
      </w:r>
      <w:r w:rsidRPr="003866B5">
        <w:rPr>
          <w:rFonts w:ascii="TimesNewRomanPSMT" w:hAnsi="TimesNewRomanPSMT" w:cs="TimesNewRomanPSMT"/>
        </w:rPr>
        <w:t>„</w:t>
      </w:r>
      <w:r w:rsidRPr="003866B5">
        <w:t>Řidič taxislužby nebo provozovatel taxislužby</w:t>
      </w:r>
      <w:r w:rsidRPr="003866B5">
        <w:rPr>
          <w:szCs w:val="22"/>
        </w:rPr>
        <w:t xml:space="preserve"> je povinen obsluhovat stanoviště taxislužby pouze vozidlem, jehož vnější i vnitřní čistota odpovídá přiměřeně daným povětrnostním podmínkám, včetně zavazadlového prostoru.</w:t>
      </w:r>
      <w:r>
        <w:rPr>
          <w:szCs w:val="22"/>
        </w:rPr>
        <w:t>“.</w:t>
      </w:r>
    </w:p>
    <w:p w:rsidR="004F5083" w:rsidRDefault="004F5083" w:rsidP="00131036">
      <w:pPr>
        <w:pStyle w:val="ListParagraph"/>
        <w:spacing w:before="120" w:after="120"/>
        <w:ind w:left="0"/>
        <w:jc w:val="both"/>
      </w:pPr>
      <w:r>
        <w:rPr>
          <w:szCs w:val="22"/>
        </w:rPr>
        <w:t xml:space="preserve">6. V 3 odst. 2 písmeno a) (včetně poznámky pod čarou č. 1) </w:t>
      </w:r>
      <w:r w:rsidRPr="003866B5">
        <w:rPr>
          <w:szCs w:val="22"/>
        </w:rPr>
        <w:t>zní</w:t>
      </w:r>
      <w:r>
        <w:rPr>
          <w:szCs w:val="22"/>
        </w:rPr>
        <w:t>:</w:t>
      </w:r>
      <w:r w:rsidRPr="003866B5">
        <w:rPr>
          <w:szCs w:val="22"/>
        </w:rPr>
        <w:t xml:space="preserve"> </w:t>
      </w:r>
      <w:r w:rsidRPr="003866B5">
        <w:t xml:space="preserve"> „žlutá barva v rozpětí odstínů č. RAL 1003, 1016, 1018, 1021, </w:t>
      </w:r>
      <w:smartTag w:uri="urn:schemas-microsoft-com:office:smarttags" w:element="metricconverter">
        <w:smartTagPr>
          <w:attr w:name="ProductID" w:val="1023 a"/>
        </w:smartTagPr>
        <w:r w:rsidRPr="003866B5">
          <w:t>1023 a</w:t>
        </w:r>
      </w:smartTag>
      <w:r w:rsidRPr="003866B5">
        <w:t xml:space="preserve"> 1026 na celé ploše karoserie vozidla, kromě nápisů a znaků, které se vztahují k provozovateli taxislužby nebo radiodispečinku, prostřednictvím kterého oprávněný řidič poskytuje zákazníkům přepravní služby, podle zvláštního právního předpisu</w:t>
      </w:r>
      <w:r w:rsidRPr="003866B5">
        <w:rPr>
          <w:vertAlign w:val="superscript"/>
        </w:rPr>
        <w:t>1)</w:t>
      </w:r>
      <w:r w:rsidRPr="003866B5">
        <w:t>. Jiné reklamní nápisy nebo znaky, než výše uvedené, nejsou vně ani uvnitř vozidla povoleny.</w:t>
      </w:r>
    </w:p>
    <w:p w:rsidR="004F5083" w:rsidRDefault="004F5083" w:rsidP="00131036">
      <w:pPr>
        <w:pStyle w:val="ListParagraph"/>
        <w:spacing w:before="120" w:after="120"/>
        <w:ind w:left="0"/>
        <w:jc w:val="both"/>
      </w:pPr>
      <w:r>
        <w:t>1) zákon č. 111/1994 Sb., o silniční dopravě, ve znění pozdějších předpisů.“</w:t>
      </w:r>
    </w:p>
    <w:p w:rsidR="004F5083" w:rsidRDefault="004F5083" w:rsidP="00131036">
      <w:pPr>
        <w:pStyle w:val="ListParagraph"/>
        <w:spacing w:before="120" w:after="120"/>
        <w:ind w:left="0"/>
        <w:jc w:val="both"/>
      </w:pPr>
    </w:p>
    <w:p w:rsidR="004F5083" w:rsidRDefault="004F5083" w:rsidP="00131036">
      <w:pPr>
        <w:pStyle w:val="ListParagraph"/>
        <w:spacing w:before="120" w:after="120"/>
        <w:ind w:left="0"/>
        <w:jc w:val="both"/>
      </w:pPr>
      <w:r>
        <w:t>7. V § 3 odst. 2 písm. b) se za slovo „vozidla“ doplňují slova „do registru vozidel“.</w:t>
      </w:r>
    </w:p>
    <w:p w:rsidR="004F5083" w:rsidRDefault="004F5083" w:rsidP="006B6518">
      <w:pPr>
        <w:autoSpaceDE w:val="0"/>
        <w:autoSpaceDN w:val="0"/>
        <w:adjustRightInd w:val="0"/>
        <w:rPr>
          <w:szCs w:val="22"/>
        </w:rPr>
      </w:pPr>
      <w:r>
        <w:t>8. V § 3 odst. 2 se za písmeno c) vkládá písmeno d), které zní</w:t>
      </w:r>
      <w:r w:rsidRPr="00131036">
        <w:t>: „</w:t>
      </w:r>
      <w:r w:rsidRPr="00131036">
        <w:rPr>
          <w:rFonts w:ascii="TimesNewRomanPSMT" w:hAnsi="TimesNewRomanPSMT" w:cs="TimesNewRomanPSMT"/>
        </w:rPr>
        <w:t xml:space="preserve">d) vybavení zařízením, které s využitím aplikace GPS umožní </w:t>
      </w:r>
      <w:r w:rsidRPr="00131036">
        <w:rPr>
          <w:szCs w:val="22"/>
        </w:rPr>
        <w:t>cestujícím průběžnou kontrolu prováděné trasy přepravy s trasou optimální (nejkratší, nebo nejrychlejší podle volby zákazníka) a současně i průběžnou kontrolu aktuální ceny prováděné přepravy.</w:t>
      </w:r>
      <w:r>
        <w:rPr>
          <w:szCs w:val="22"/>
        </w:rPr>
        <w:t>“.</w:t>
      </w:r>
    </w:p>
    <w:p w:rsidR="004F5083" w:rsidRDefault="004F5083" w:rsidP="006B6518">
      <w:pPr>
        <w:autoSpaceDE w:val="0"/>
        <w:autoSpaceDN w:val="0"/>
        <w:adjustRightInd w:val="0"/>
        <w:rPr>
          <w:szCs w:val="22"/>
        </w:rPr>
      </w:pPr>
      <w:r>
        <w:rPr>
          <w:szCs w:val="22"/>
        </w:rPr>
        <w:t xml:space="preserve">9. V § 3 odstavec 9 zní: </w:t>
      </w:r>
      <w:r w:rsidRPr="00131036">
        <w:rPr>
          <w:szCs w:val="22"/>
        </w:rPr>
        <w:t>„</w:t>
      </w:r>
      <w:r w:rsidRPr="00131036">
        <w:t xml:space="preserve">(9) Řidič taxislužby </w:t>
      </w:r>
      <w:r w:rsidRPr="00131036">
        <w:rPr>
          <w:szCs w:val="22"/>
        </w:rPr>
        <w:t>je povinen se chovat tak, aby svým chováním neznemožňoval ostatním oprávněným uživatelům stanoviště taxislužby výkon jejich práv, například nesmí stanoviště taxislužby užívat v době čerpání bezpečnostní přestávky.</w:t>
      </w:r>
      <w:r>
        <w:rPr>
          <w:szCs w:val="22"/>
        </w:rPr>
        <w:t>“.</w:t>
      </w:r>
    </w:p>
    <w:p w:rsidR="004F5083" w:rsidRDefault="004F5083" w:rsidP="006B6518">
      <w:pPr>
        <w:autoSpaceDE w:val="0"/>
        <w:autoSpaceDN w:val="0"/>
        <w:adjustRightInd w:val="0"/>
        <w:rPr>
          <w:szCs w:val="22"/>
        </w:rPr>
      </w:pPr>
      <w:r>
        <w:rPr>
          <w:rFonts w:ascii="TimesNewRomanPSMT" w:hAnsi="TimesNewRomanPSMT" w:cs="TimesNewRomanPSMT"/>
        </w:rPr>
        <w:t xml:space="preserve">10. V § 3 se za odstavec 11 vkládá nový odstavec 12, který zní: </w:t>
      </w:r>
      <w:r w:rsidRPr="006B6518">
        <w:rPr>
          <w:rFonts w:ascii="TimesNewRomanPSMT" w:hAnsi="TimesNewRomanPSMT" w:cs="TimesNewRomanPSMT"/>
        </w:rPr>
        <w:t>„</w:t>
      </w:r>
      <w:r w:rsidRPr="006B6518">
        <w:rPr>
          <w:szCs w:val="22"/>
        </w:rPr>
        <w:t>(12) Řidič vozidla taxislužby je povinen umožnit cestujícím průběžnou kontrolu prováděné trasy přepravy s nejkratší trasou přepravy a současně i průběžnou kontrolu aktuální ceny prováděné přepravy.</w:t>
      </w:r>
      <w:r>
        <w:rPr>
          <w:szCs w:val="22"/>
        </w:rPr>
        <w:t>“.</w:t>
      </w:r>
    </w:p>
    <w:p w:rsidR="004F5083" w:rsidRDefault="004F5083" w:rsidP="006B6518">
      <w:pPr>
        <w:autoSpaceDE w:val="0"/>
        <w:autoSpaceDN w:val="0"/>
        <w:adjustRightInd w:val="0"/>
        <w:rPr>
          <w:szCs w:val="22"/>
        </w:rPr>
      </w:pPr>
      <w:r>
        <w:rPr>
          <w:szCs w:val="22"/>
        </w:rPr>
        <w:t xml:space="preserve">11. Za § 3 se vkládá nový § 4, který zní: </w:t>
      </w:r>
    </w:p>
    <w:p w:rsidR="004F5083" w:rsidRDefault="004F5083" w:rsidP="006B6518">
      <w:pPr>
        <w:autoSpaceDE w:val="0"/>
        <w:autoSpaceDN w:val="0"/>
        <w:adjustRightInd w:val="0"/>
        <w:jc w:val="center"/>
        <w:rPr>
          <w:szCs w:val="22"/>
        </w:rPr>
      </w:pPr>
      <w:r>
        <w:rPr>
          <w:szCs w:val="22"/>
        </w:rPr>
        <w:t>„§ 4</w:t>
      </w:r>
    </w:p>
    <w:p w:rsidR="004F5083" w:rsidRDefault="004F5083" w:rsidP="006B6518">
      <w:pPr>
        <w:autoSpaceDE w:val="0"/>
        <w:autoSpaceDN w:val="0"/>
        <w:adjustRightInd w:val="0"/>
        <w:jc w:val="center"/>
        <w:rPr>
          <w:szCs w:val="22"/>
        </w:rPr>
      </w:pPr>
      <w:r>
        <w:rPr>
          <w:szCs w:val="22"/>
        </w:rPr>
        <w:t>Přechodná ustanovení</w:t>
      </w:r>
    </w:p>
    <w:p w:rsidR="004F5083" w:rsidRPr="00CD52EE" w:rsidRDefault="004F5083" w:rsidP="006B6518">
      <w:pPr>
        <w:rPr>
          <w:szCs w:val="22"/>
        </w:rPr>
      </w:pPr>
      <w:r w:rsidRPr="00CD52EE">
        <w:rPr>
          <w:szCs w:val="22"/>
        </w:rPr>
        <w:t>Správce parkoviště</w:t>
      </w:r>
      <w:r>
        <w:rPr>
          <w:szCs w:val="22"/>
        </w:rPr>
        <w:t xml:space="preserve"> nebo řidič vozidla taxislužby jsou povinni plnit podmínky užívání stanovišť taxislužby uvedené v § 1 nejpozději od 1. ledna 2013.</w:t>
      </w:r>
    </w:p>
    <w:p w:rsidR="004F5083" w:rsidRDefault="004F5083" w:rsidP="006B6518">
      <w:pPr>
        <w:autoSpaceDE w:val="0"/>
        <w:autoSpaceDN w:val="0"/>
        <w:adjustRightInd w:val="0"/>
      </w:pPr>
      <w:r w:rsidRPr="006B6518">
        <w:t>Vozidla taxislužby musí ke dni 30. června 2013 plnit podmínku, stanovenou v § 3 odst.</w:t>
      </w:r>
      <w:r>
        <w:t xml:space="preserve"> 2 písm. d) a odst.</w:t>
      </w:r>
      <w:r w:rsidRPr="006B6518">
        <w:t xml:space="preserve"> 12 této vyhlášky.</w:t>
      </w:r>
      <w:r>
        <w:t>“.</w:t>
      </w:r>
    </w:p>
    <w:p w:rsidR="004F5083" w:rsidRDefault="004F5083" w:rsidP="006B6518">
      <w:pPr>
        <w:autoSpaceDE w:val="0"/>
        <w:autoSpaceDN w:val="0"/>
        <w:adjustRightInd w:val="0"/>
      </w:pPr>
      <w:r>
        <w:t>12. § 5 se včetně nadpisu  zrušuje.</w:t>
      </w:r>
    </w:p>
    <w:p w:rsidR="004F5083" w:rsidRDefault="004F5083" w:rsidP="006B6518">
      <w:pPr>
        <w:autoSpaceDE w:val="0"/>
        <w:autoSpaceDN w:val="0"/>
        <w:adjustRightInd w:val="0"/>
      </w:pPr>
      <w:r>
        <w:t>13. Dosavadní § 6 se označuje jako § 5.</w:t>
      </w:r>
    </w:p>
    <w:p w:rsidR="004F5083" w:rsidRDefault="004F5083" w:rsidP="006B6518">
      <w:pPr>
        <w:autoSpaceDE w:val="0"/>
        <w:autoSpaceDN w:val="0"/>
        <w:adjustRightInd w:val="0"/>
      </w:pPr>
      <w:r>
        <w:t>14. V § 5 se slova „1. března 2012“ nahrazují slovy „1. prosince 2012“.</w:t>
      </w:r>
    </w:p>
    <w:p w:rsidR="004F5083" w:rsidRDefault="004F5083" w:rsidP="006B6518">
      <w:pPr>
        <w:autoSpaceDE w:val="0"/>
        <w:autoSpaceDN w:val="0"/>
        <w:adjustRightInd w:val="0"/>
      </w:pPr>
    </w:p>
    <w:p w:rsidR="004F5083" w:rsidRDefault="004F5083" w:rsidP="00DE732E">
      <w:pPr>
        <w:autoSpaceDE w:val="0"/>
        <w:autoSpaceDN w:val="0"/>
        <w:adjustRightInd w:val="0"/>
        <w:jc w:val="center"/>
        <w:rPr>
          <w:rFonts w:ascii="TimesNewRomanPSMT" w:hAnsi="TimesNewRomanPSMT" w:cs="TimesNewRomanPSMT"/>
        </w:rPr>
      </w:pPr>
      <w:r>
        <w:rPr>
          <w:rFonts w:ascii="TimesNewRomanPSMT" w:hAnsi="TimesNewRomanPSMT" w:cs="TimesNewRomanPSMT"/>
        </w:rPr>
        <w:t>doc. MUDr. Bohuslav  S v o b o d a, CSc., v. r.</w:t>
      </w:r>
    </w:p>
    <w:p w:rsidR="004F5083" w:rsidRDefault="004F5083" w:rsidP="00DE732E">
      <w:pPr>
        <w:autoSpaceDE w:val="0"/>
        <w:autoSpaceDN w:val="0"/>
        <w:adjustRightInd w:val="0"/>
        <w:jc w:val="center"/>
        <w:rPr>
          <w:rFonts w:ascii="TimesNewRomanPSMT" w:hAnsi="TimesNewRomanPSMT" w:cs="TimesNewRomanPSMT"/>
        </w:rPr>
      </w:pPr>
      <w:r>
        <w:rPr>
          <w:rFonts w:ascii="TimesNewRomanPSMT" w:hAnsi="TimesNewRomanPSMT" w:cs="TimesNewRomanPSMT"/>
        </w:rPr>
        <w:t>primátor hlavního města Prahy</w:t>
      </w:r>
    </w:p>
    <w:p w:rsidR="004F5083" w:rsidRDefault="004F5083" w:rsidP="00DE732E">
      <w:pPr>
        <w:autoSpaceDE w:val="0"/>
        <w:autoSpaceDN w:val="0"/>
        <w:adjustRightInd w:val="0"/>
        <w:jc w:val="center"/>
        <w:rPr>
          <w:rFonts w:ascii="TimesNewRomanPSMT" w:hAnsi="TimesNewRomanPSMT" w:cs="TimesNewRomanPSMT"/>
        </w:rPr>
      </w:pPr>
    </w:p>
    <w:p w:rsidR="004F5083" w:rsidRDefault="004F5083" w:rsidP="00DE732E">
      <w:pPr>
        <w:autoSpaceDE w:val="0"/>
        <w:autoSpaceDN w:val="0"/>
        <w:adjustRightInd w:val="0"/>
        <w:jc w:val="center"/>
        <w:rPr>
          <w:rFonts w:ascii="TimesNewRomanPSMT" w:hAnsi="TimesNewRomanPSMT" w:cs="TimesNewRomanPSMT"/>
        </w:rPr>
      </w:pPr>
      <w:r>
        <w:rPr>
          <w:rFonts w:ascii="TimesNewRomanPSMT" w:hAnsi="TimesNewRomanPSMT" w:cs="TimesNewRomanPSMT"/>
        </w:rPr>
        <w:t>RNDr. Tomáš Hudeček, Ph. D., v. r.</w:t>
      </w:r>
    </w:p>
    <w:p w:rsidR="004F5083" w:rsidRDefault="004F5083" w:rsidP="00DE732E">
      <w:pPr>
        <w:jc w:val="center"/>
      </w:pPr>
      <w:r>
        <w:rPr>
          <w:rFonts w:ascii="TimesNewRomanPSMT" w:hAnsi="TimesNewRomanPSMT" w:cs="TimesNewRomanPSMT"/>
        </w:rPr>
        <w:t>I. náměstek primátora hlavního města Prahy</w:t>
      </w:r>
    </w:p>
    <w:p w:rsidR="004F5083" w:rsidRPr="006B6518" w:rsidRDefault="004F5083" w:rsidP="006B6518">
      <w:pPr>
        <w:autoSpaceDE w:val="0"/>
        <w:autoSpaceDN w:val="0"/>
        <w:adjustRightInd w:val="0"/>
        <w:rPr>
          <w:rFonts w:ascii="TimesNewRomanPSMT" w:hAnsi="TimesNewRomanPSMT" w:cs="TimesNewRomanPSMT"/>
        </w:rPr>
      </w:pPr>
      <w:bookmarkStart w:id="0" w:name="_GoBack"/>
      <w:bookmarkEnd w:id="0"/>
    </w:p>
    <w:p w:rsidR="004F5083" w:rsidRPr="00131036" w:rsidRDefault="004F5083" w:rsidP="006B6518">
      <w:pPr>
        <w:autoSpaceDE w:val="0"/>
        <w:autoSpaceDN w:val="0"/>
        <w:adjustRightInd w:val="0"/>
        <w:rPr>
          <w:rFonts w:ascii="TimesNewRomanPSMT" w:hAnsi="TimesNewRomanPSMT" w:cs="TimesNewRomanPSMT"/>
        </w:rPr>
      </w:pPr>
    </w:p>
    <w:p w:rsidR="004F5083" w:rsidRPr="00131036" w:rsidRDefault="004F5083" w:rsidP="00131036">
      <w:pPr>
        <w:autoSpaceDE w:val="0"/>
        <w:autoSpaceDN w:val="0"/>
        <w:adjustRightInd w:val="0"/>
        <w:ind w:left="360" w:hanging="360"/>
        <w:rPr>
          <w:szCs w:val="22"/>
        </w:rPr>
      </w:pPr>
    </w:p>
    <w:p w:rsidR="004F5083" w:rsidRDefault="004F5083" w:rsidP="00131036">
      <w:pPr>
        <w:pStyle w:val="ListParagraph"/>
        <w:spacing w:before="120" w:after="120"/>
        <w:ind w:left="0"/>
        <w:jc w:val="both"/>
      </w:pPr>
    </w:p>
    <w:p w:rsidR="004F5083" w:rsidRPr="003866B5" w:rsidRDefault="004F5083" w:rsidP="00131036">
      <w:pPr>
        <w:pStyle w:val="ListParagraph"/>
        <w:spacing w:before="120" w:after="120"/>
        <w:ind w:left="0"/>
        <w:jc w:val="both"/>
      </w:pPr>
    </w:p>
    <w:p w:rsidR="004F5083" w:rsidRPr="003866B5" w:rsidRDefault="004F5083" w:rsidP="00131036">
      <w:pPr>
        <w:autoSpaceDE w:val="0"/>
        <w:autoSpaceDN w:val="0"/>
        <w:adjustRightInd w:val="0"/>
        <w:rPr>
          <w:rFonts w:ascii="TimesNewRomanPSMT" w:hAnsi="TimesNewRomanPSMT" w:cs="TimesNewRomanPSMT"/>
        </w:rPr>
      </w:pPr>
    </w:p>
    <w:p w:rsidR="004F5083" w:rsidRPr="00DE2FDD" w:rsidRDefault="004F5083" w:rsidP="00DE2FDD">
      <w:pPr>
        <w:autoSpaceDE w:val="0"/>
        <w:autoSpaceDN w:val="0"/>
        <w:adjustRightInd w:val="0"/>
        <w:rPr>
          <w:rFonts w:ascii="TimesNewRomanPSMT" w:hAnsi="TimesNewRomanPSMT" w:cs="TimesNewRomanPSMT"/>
        </w:rPr>
      </w:pPr>
    </w:p>
    <w:p w:rsidR="004F5083" w:rsidRPr="00CE2EB2" w:rsidRDefault="004F5083" w:rsidP="00045580">
      <w:pPr>
        <w:autoSpaceDE w:val="0"/>
        <w:autoSpaceDN w:val="0"/>
        <w:adjustRightInd w:val="0"/>
        <w:rPr>
          <w:rFonts w:ascii="TimesNewRomanPSMT" w:hAnsi="TimesNewRomanPSMT" w:cs="TimesNewRomanPSMT"/>
        </w:rPr>
      </w:pPr>
    </w:p>
    <w:p w:rsidR="004F5083" w:rsidRDefault="004F5083" w:rsidP="00CE2EB2">
      <w:pPr>
        <w:autoSpaceDE w:val="0"/>
        <w:autoSpaceDN w:val="0"/>
        <w:adjustRightInd w:val="0"/>
        <w:rPr>
          <w:rFonts w:ascii="TimesNewRomanPSMT" w:hAnsi="TimesNewRomanPSMT" w:cs="TimesNewRomanPSMT"/>
        </w:rPr>
      </w:pPr>
    </w:p>
    <w:p w:rsidR="004F5083" w:rsidRPr="00CE2EB2" w:rsidRDefault="004F5083" w:rsidP="00CE2EB2">
      <w:pPr>
        <w:rPr>
          <w:sz w:val="28"/>
          <w:szCs w:val="28"/>
        </w:rPr>
      </w:pPr>
    </w:p>
    <w:p w:rsidR="004F5083" w:rsidRDefault="004F5083" w:rsidP="00CE2EB2">
      <w:pPr>
        <w:jc w:val="center"/>
        <w:rPr>
          <w:b/>
          <w:sz w:val="32"/>
          <w:szCs w:val="32"/>
        </w:rPr>
      </w:pPr>
    </w:p>
    <w:p w:rsidR="004F5083" w:rsidRPr="00CE2EB2" w:rsidRDefault="004F5083" w:rsidP="00CE2EB2">
      <w:pPr>
        <w:jc w:val="center"/>
        <w:rPr>
          <w:sz w:val="28"/>
          <w:szCs w:val="28"/>
        </w:rPr>
      </w:pPr>
    </w:p>
    <w:sectPr w:rsidR="004F5083" w:rsidRPr="00CE2EB2" w:rsidSect="007F70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64ADB"/>
    <w:multiLevelType w:val="hybridMultilevel"/>
    <w:tmpl w:val="F4A2A22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2EB2"/>
    <w:rsid w:val="00045580"/>
    <w:rsid w:val="00131036"/>
    <w:rsid w:val="003866B5"/>
    <w:rsid w:val="00413E6B"/>
    <w:rsid w:val="004666D4"/>
    <w:rsid w:val="004F5083"/>
    <w:rsid w:val="00605360"/>
    <w:rsid w:val="006B6518"/>
    <w:rsid w:val="007F7019"/>
    <w:rsid w:val="00B944D6"/>
    <w:rsid w:val="00BB1AEB"/>
    <w:rsid w:val="00CD52EE"/>
    <w:rsid w:val="00CE2EB2"/>
    <w:rsid w:val="00CE6C34"/>
    <w:rsid w:val="00DE2FDD"/>
    <w:rsid w:val="00DE732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019"/>
    <w:pPr>
      <w:spacing w:before="120" w:after="120"/>
      <w:jc w:val="both"/>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866B5"/>
    <w:pPr>
      <w:spacing w:before="0" w:after="0"/>
      <w:ind w:left="720"/>
      <w:contextualSpacing/>
      <w:jc w:val="left"/>
    </w:pPr>
    <w:rPr>
      <w:rFonts w:eastAsia="Times New Roman"/>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1183</Words>
  <Characters>6982</Characters>
  <Application>Microsoft Office Outlook</Application>
  <DocSecurity>0</DocSecurity>
  <Lines>0</Lines>
  <Paragraphs>0</Paragraphs>
  <ScaleCrop>false</ScaleCrop>
  <Company>MHMP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subject/>
  <dc:creator>Leitner Milan (MHMP)</dc:creator>
  <cp:keywords/>
  <dc:description/>
  <cp:lastModifiedBy>INF</cp:lastModifiedBy>
  <cp:revision>2</cp:revision>
  <dcterms:created xsi:type="dcterms:W3CDTF">2012-06-29T09:19:00Z</dcterms:created>
  <dcterms:modified xsi:type="dcterms:W3CDTF">2012-06-29T09:19:00Z</dcterms:modified>
</cp:coreProperties>
</file>